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42" w:rsidRDefault="00F53742" w:rsidP="00F53742">
      <w:pPr>
        <w:pStyle w:val="Cm"/>
        <w:outlineLvl w:val="9"/>
      </w:pPr>
      <w:r>
        <w:t>Adatkezelési Tájékoztató</w:t>
      </w:r>
    </w:p>
    <w:p w:rsidR="00F53742" w:rsidRPr="00210A67" w:rsidRDefault="00210A67" w:rsidP="00210A67">
      <w:pPr>
        <w:pStyle w:val="Cm"/>
        <w:outlineLvl w:val="9"/>
      </w:pPr>
      <w:r w:rsidRPr="00210A67">
        <w:t>K</w:t>
      </w:r>
      <w:r w:rsidR="00F53742" w:rsidRPr="00210A67">
        <w:t>érdőíves felméréssel kapcsolatban.</w:t>
      </w:r>
    </w:p>
    <w:p w:rsidR="00210A67" w:rsidRPr="00F02663" w:rsidRDefault="00210A67" w:rsidP="00210A67">
      <w:pPr>
        <w:keepNext/>
        <w:keepLines/>
        <w:spacing w:after="0"/>
        <w:rPr>
          <w:rFonts w:asciiTheme="minorHAnsi" w:hAnsiTheme="minorHAnsi" w:cstheme="minorHAnsi"/>
          <w:bCs/>
          <w:szCs w:val="22"/>
        </w:rPr>
      </w:pPr>
      <w:r w:rsidRPr="00F02663">
        <w:rPr>
          <w:rFonts w:asciiTheme="minorHAnsi" w:hAnsiTheme="minorHAnsi" w:cstheme="minorHAnsi"/>
          <w:bCs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Cs w:val="22"/>
        </w:rPr>
        <w:t>Heinemann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Testvérek Kft.</w:t>
      </w:r>
      <w:r w:rsidRPr="00F02663">
        <w:rPr>
          <w:rFonts w:asciiTheme="minorHAnsi" w:hAnsiTheme="minorHAnsi" w:cstheme="minorHAnsi"/>
          <w:bCs/>
          <w:szCs w:val="22"/>
        </w:rPr>
        <w:t xml:space="preserve"> (továbbiakban </w:t>
      </w:r>
      <w:proofErr w:type="gramStart"/>
      <w:r w:rsidRPr="00F02663">
        <w:rPr>
          <w:rFonts w:asciiTheme="minorHAnsi" w:hAnsiTheme="minorHAnsi" w:cstheme="minorHAnsi"/>
          <w:bCs/>
          <w:szCs w:val="22"/>
        </w:rPr>
        <w:t>a</w:t>
      </w:r>
      <w:proofErr w:type="gramEnd"/>
      <w:r w:rsidRPr="00F0266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Adatkezelő</w:t>
      </w:r>
      <w:r w:rsidRPr="00F02663">
        <w:rPr>
          <w:rFonts w:asciiTheme="minorHAnsi" w:hAnsiTheme="minorHAnsi" w:cstheme="minorHAnsi"/>
          <w:bCs/>
          <w:szCs w:val="22"/>
        </w:rPr>
        <w:t xml:space="preserve">) a törvények és jogszabályok rendelkezéseinek értelmében </w:t>
      </w:r>
      <w:proofErr w:type="spellStart"/>
      <w:r w:rsidR="00305A97">
        <w:rPr>
          <w:rFonts w:asciiTheme="minorHAnsi" w:hAnsiTheme="minorHAnsi" w:cstheme="minorHAnsi"/>
          <w:bCs/>
          <w:szCs w:val="22"/>
        </w:rPr>
        <w:t>webáruházi</w:t>
      </w:r>
      <w:proofErr w:type="spellEnd"/>
      <w:r w:rsidR="00305A97">
        <w:rPr>
          <w:rFonts w:asciiTheme="minorHAnsi" w:hAnsiTheme="minorHAnsi" w:cstheme="minorHAnsi"/>
          <w:bCs/>
          <w:szCs w:val="22"/>
        </w:rPr>
        <w:t xml:space="preserve"> elégedettséget felmérő kérdőívet indíthat. </w:t>
      </w:r>
      <w:r w:rsidRPr="00F02663">
        <w:rPr>
          <w:rFonts w:asciiTheme="minorHAnsi" w:hAnsiTheme="minorHAnsi" w:cstheme="minorHAnsi"/>
          <w:bCs/>
          <w:szCs w:val="22"/>
        </w:rPr>
        <w:t>A kérelemmel kapcsolatos adatkezelés a hatályos jogszabályok, különösen az információs önrendelkezési jogról és az információszabadságról szóló 2011. évi CXII. törvény (</w:t>
      </w:r>
      <w:proofErr w:type="spellStart"/>
      <w:r w:rsidRPr="00F02663">
        <w:rPr>
          <w:rFonts w:asciiTheme="minorHAnsi" w:hAnsiTheme="minorHAnsi" w:cstheme="minorHAnsi"/>
          <w:bCs/>
          <w:szCs w:val="22"/>
        </w:rPr>
        <w:t>Infotv</w:t>
      </w:r>
      <w:proofErr w:type="spellEnd"/>
      <w:r w:rsidRPr="00F02663">
        <w:rPr>
          <w:rFonts w:asciiTheme="minorHAnsi" w:hAnsiTheme="minorHAnsi" w:cstheme="minorHAnsi"/>
          <w:bCs/>
          <w:szCs w:val="22"/>
        </w:rPr>
        <w:t xml:space="preserve">.), a természetes személyeknek a személyes adatok kezelése tekintetében történő védelméről és az ilyen adatok szabad áramlásáról </w:t>
      </w:r>
      <w:bookmarkStart w:id="0" w:name="_GoBack"/>
      <w:bookmarkEnd w:id="0"/>
      <w:r w:rsidRPr="00F02663">
        <w:rPr>
          <w:rFonts w:asciiTheme="minorHAnsi" w:hAnsiTheme="minorHAnsi" w:cstheme="minorHAnsi"/>
          <w:bCs/>
          <w:szCs w:val="22"/>
        </w:rPr>
        <w:t>szóló, 2016/679 (EU) számú európai parlamenti és tanácsi rendelet (GDPR) alapján történik.</w:t>
      </w:r>
    </w:p>
    <w:p w:rsidR="00210A67" w:rsidRDefault="00210A67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F53742" w:rsidRDefault="00F53742" w:rsidP="00F53742">
      <w:pPr>
        <w:rPr>
          <w:rStyle w:val="Kiemels"/>
          <w:sz w:val="24"/>
        </w:rPr>
      </w:pPr>
      <w:r>
        <w:rPr>
          <w:rStyle w:val="Kiemels"/>
          <w:sz w:val="24"/>
        </w:rPr>
        <w:t>ADATKEZELŐ MEGNEVEZÉSE:</w:t>
      </w:r>
    </w:p>
    <w:p w:rsidR="00F53742" w:rsidRPr="00EF5F2E" w:rsidRDefault="00F53742" w:rsidP="00F53742">
      <w:pPr>
        <w:spacing w:before="0" w:after="0"/>
        <w:jc w:val="left"/>
        <w:rPr>
          <w:rFonts w:asciiTheme="minorHAnsi" w:hAnsiTheme="minorHAnsi" w:cs="Arial"/>
          <w:b/>
          <w:color w:val="404040" w:themeColor="text1" w:themeTint="BF"/>
        </w:rPr>
      </w:pPr>
      <w:proofErr w:type="spellStart"/>
      <w:r w:rsidRPr="00EF5F2E">
        <w:rPr>
          <w:rFonts w:asciiTheme="minorHAnsi" w:hAnsiTheme="minorHAnsi" w:cs="Arial"/>
          <w:b/>
          <w:color w:val="404040" w:themeColor="text1" w:themeTint="BF"/>
        </w:rPr>
        <w:t>Heinemann</w:t>
      </w:r>
      <w:proofErr w:type="spellEnd"/>
      <w:r w:rsidRPr="00EF5F2E">
        <w:rPr>
          <w:rFonts w:asciiTheme="minorHAnsi" w:hAnsiTheme="minorHAnsi" w:cs="Arial"/>
          <w:b/>
          <w:color w:val="404040" w:themeColor="text1" w:themeTint="BF"/>
        </w:rPr>
        <w:t xml:space="preserve"> Testvérek Kft.</w:t>
      </w:r>
    </w:p>
    <w:p w:rsidR="00EF5F2E" w:rsidRDefault="00EF5F2E" w:rsidP="00F53742">
      <w:pPr>
        <w:rPr>
          <w:rStyle w:val="Kiemels"/>
          <w:smallCaps/>
          <w:sz w:val="28"/>
        </w:rPr>
      </w:pP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Adatkezelő elérhetősége: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Székhely és postacím:</w:t>
      </w:r>
      <w:r>
        <w:rPr>
          <w:rFonts w:asciiTheme="minorHAnsi" w:hAnsiTheme="minorHAnsi" w:cs="Arial"/>
          <w:color w:val="404040" w:themeColor="text1" w:themeTint="BF"/>
        </w:rPr>
        <w:tab/>
        <w:t xml:space="preserve">236 Gyál, </w:t>
      </w:r>
      <w:r w:rsidR="00305A97">
        <w:rPr>
          <w:rFonts w:asciiTheme="minorHAnsi" w:hAnsiTheme="minorHAnsi" w:cs="Arial"/>
          <w:color w:val="404040" w:themeColor="text1" w:themeTint="BF"/>
        </w:rPr>
        <w:t>Hrsz.:7000/15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Adószám:</w:t>
      </w:r>
      <w:r w:rsidR="00305A97">
        <w:rPr>
          <w:rFonts w:asciiTheme="minorHAnsi" w:hAnsiTheme="minorHAnsi" w:cs="Arial"/>
          <w:color w:val="404040" w:themeColor="text1" w:themeTint="BF"/>
        </w:rPr>
        <w:t xml:space="preserve"> 10788976-2-13</w:t>
      </w:r>
      <w:r>
        <w:rPr>
          <w:rFonts w:asciiTheme="minorHAnsi" w:hAnsiTheme="minorHAnsi" w:cs="Arial"/>
          <w:color w:val="404040" w:themeColor="text1" w:themeTint="BF"/>
        </w:rPr>
        <w:tab/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Adatvédelmi tisztviselő neve és elérhetősége: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 xml:space="preserve">Adatvédelmi felelős neve: </w:t>
      </w:r>
      <w:proofErr w:type="spellStart"/>
      <w:r w:rsidR="00305A97">
        <w:rPr>
          <w:rFonts w:asciiTheme="minorHAnsi" w:hAnsiTheme="minorHAnsi" w:cs="Arial"/>
          <w:color w:val="404040" w:themeColor="text1" w:themeTint="BF"/>
        </w:rPr>
        <w:t>Heinemann</w:t>
      </w:r>
      <w:proofErr w:type="spellEnd"/>
      <w:r w:rsidR="00305A97">
        <w:rPr>
          <w:rFonts w:asciiTheme="minorHAnsi" w:hAnsiTheme="minorHAnsi" w:cs="Arial"/>
          <w:color w:val="404040" w:themeColor="text1" w:themeTint="BF"/>
        </w:rPr>
        <w:t xml:space="preserve"> Testvérek Kft.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 xml:space="preserve">Adatvédelmi felelős elérhetősége: </w:t>
      </w:r>
      <w:r w:rsidR="00305A97">
        <w:rPr>
          <w:rFonts w:asciiTheme="minorHAnsi" w:hAnsiTheme="minorHAnsi" w:cs="Arial"/>
          <w:color w:val="404040" w:themeColor="text1" w:themeTint="BF"/>
        </w:rPr>
        <w:t>info@heinemann.hu</w:t>
      </w:r>
      <w:hyperlink r:id="rId5" w:history="1"/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Az adatkezelés leírása</w:t>
      </w:r>
    </w:p>
    <w:p w:rsidR="00F53742" w:rsidRDefault="003469A6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Egy két hetes (2019.04.08.-22) kérdőíves kampány keretében a vásárlói információkat mérjük fel. A kérdőív kitöltése anonim, viszont Ön dönthet úgy, hogy megadja email címét későbbi hírlevelek fogadása céljából illetve a kupon átvétele miatt.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Adatkezelés jogalapja és célja:</w:t>
      </w:r>
    </w:p>
    <w:p w:rsidR="00F53742" w:rsidRDefault="003469A6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A Rendelet 6. cikk (1) a</w:t>
      </w:r>
      <w:r w:rsidR="00210A67">
        <w:rPr>
          <w:rFonts w:asciiTheme="minorHAnsi" w:hAnsiTheme="minorHAnsi" w:cs="Arial"/>
          <w:color w:val="404040" w:themeColor="text1" w:themeTint="BF"/>
        </w:rPr>
        <w:t>)</w:t>
      </w:r>
      <w:r>
        <w:rPr>
          <w:rFonts w:asciiTheme="minorHAnsi" w:hAnsiTheme="minorHAnsi" w:cs="Arial"/>
          <w:color w:val="404040" w:themeColor="text1" w:themeTint="BF"/>
        </w:rPr>
        <w:t xml:space="preserve"> pontja</w:t>
      </w:r>
      <w:r w:rsidR="00210A67">
        <w:rPr>
          <w:rFonts w:asciiTheme="minorHAnsi" w:hAnsiTheme="minorHAnsi" w:cs="Arial"/>
          <w:color w:val="404040" w:themeColor="text1" w:themeTint="BF"/>
        </w:rPr>
        <w:t xml:space="preserve"> az érintett hozzájárulása. 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Érintettek kategóriái:</w:t>
      </w:r>
    </w:p>
    <w:p w:rsidR="00F53742" w:rsidRDefault="00210A67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A kérdőíves kampányban részt vevők.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Személyes adatok kategóriái:</w:t>
      </w:r>
    </w:p>
    <w:p w:rsidR="00F53742" w:rsidRDefault="00210A67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A kérdőíves kampányban részt vevő személy email címe.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Címzettek kategóriái:</w:t>
      </w:r>
    </w:p>
    <w:p w:rsidR="00F53742" w:rsidRDefault="00210A67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Az adatok harmadik fél számára nem kerülnek továbbításra. Azokat csak az Adatkezelő marketing csoportja ismerheti meg.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lastRenderedPageBreak/>
        <w:t>Harmadik országba vagy nemzetközi szervezet részére történő adattovábbítása esetén a harmadik ország vagy nemzetközi szervezet azonosítása és megfelelő garanciák leírása: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Nem történik adattovábbítás.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Törlésre előirányzott határidők:</w:t>
      </w:r>
    </w:p>
    <w:p w:rsidR="00F53742" w:rsidRDefault="00210A67" w:rsidP="00F53742">
      <w:pPr>
        <w:spacing w:before="0" w:after="0"/>
        <w:jc w:val="left"/>
      </w:pPr>
      <w:r w:rsidRPr="00210A67">
        <w:rPr>
          <w:rFonts w:asciiTheme="minorHAnsi" w:hAnsiTheme="minorHAnsi" w:cs="Arial"/>
          <w:color w:val="404040" w:themeColor="text1" w:themeTint="BF"/>
        </w:rPr>
        <w:t>Amennyiben Ön nem iratkozik fel hírlevélre, csak a kuponkedvezmény erejéig szeretné, hogy megtartsuk e-mail címét, úgy azt a kuponküldés után töröljük. Ha nem járul hozzá, ahhoz sem, hogy kupont küldjünk Önnek, abban az esetben a kér</w:t>
      </w:r>
      <w:r>
        <w:rPr>
          <w:rFonts w:asciiTheme="minorHAnsi" w:hAnsiTheme="minorHAnsi" w:cs="Arial"/>
          <w:color w:val="404040" w:themeColor="text1" w:themeTint="BF"/>
        </w:rPr>
        <w:t>dő</w:t>
      </w:r>
      <w:r w:rsidRPr="00210A67">
        <w:rPr>
          <w:rFonts w:asciiTheme="minorHAnsi" w:hAnsiTheme="minorHAnsi" w:cs="Arial"/>
          <w:color w:val="404040" w:themeColor="text1" w:themeTint="BF"/>
        </w:rPr>
        <w:t xml:space="preserve">ív lejárta után </w:t>
      </w:r>
      <w:proofErr w:type="gramStart"/>
      <w:r w:rsidRPr="00210A67">
        <w:rPr>
          <w:rFonts w:asciiTheme="minorHAnsi" w:hAnsiTheme="minorHAnsi" w:cs="Arial"/>
          <w:color w:val="404040" w:themeColor="text1" w:themeTint="BF"/>
        </w:rPr>
        <w:t>( 14</w:t>
      </w:r>
      <w:proofErr w:type="gramEnd"/>
      <w:r w:rsidRPr="00210A67">
        <w:rPr>
          <w:rFonts w:asciiTheme="minorHAnsi" w:hAnsiTheme="minorHAnsi" w:cs="Arial"/>
          <w:color w:val="404040" w:themeColor="text1" w:themeTint="BF"/>
        </w:rPr>
        <w:t xml:space="preserve"> nap ) azonnal törlésre kerül az e-</w:t>
      </w:r>
      <w:r>
        <w:t>mail címe.</w:t>
      </w:r>
    </w:p>
    <w:p w:rsidR="00210A67" w:rsidRPr="00210A67" w:rsidRDefault="00210A67" w:rsidP="00F53742">
      <w:pPr>
        <w:spacing w:before="0" w:after="0"/>
        <w:jc w:val="left"/>
      </w:pPr>
      <w:r>
        <w:t>Amennyiben feliratkozik hírlevelünkre, úgy email címét az Adatkezelési tájékoztatónk alapján kezeljük. Önnek bármikor joga van email címének törlését kérni és ezzel a hírlevelünkről leiratkozni.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Technikai és szervezési intézkedések leírása:</w:t>
      </w:r>
    </w:p>
    <w:p w:rsidR="00210A67" w:rsidRPr="00F02663" w:rsidRDefault="00210A67" w:rsidP="00210A67">
      <w:pPr>
        <w:rPr>
          <w:color w:val="404040"/>
          <w:szCs w:val="22"/>
        </w:rPr>
      </w:pPr>
      <w:r w:rsidRPr="00F02663">
        <w:rPr>
          <w:color w:val="404040"/>
          <w:szCs w:val="22"/>
        </w:rPr>
        <w:t>A</w:t>
      </w:r>
      <w:r>
        <w:rPr>
          <w:color w:val="404040"/>
          <w:szCs w:val="22"/>
        </w:rPr>
        <w:t>z adatok az e</w:t>
      </w:r>
      <w:r w:rsidRPr="00F02663">
        <w:rPr>
          <w:color w:val="404040"/>
          <w:szCs w:val="22"/>
        </w:rPr>
        <w:t>lektronikus információs rendszerein</w:t>
      </w:r>
      <w:r>
        <w:rPr>
          <w:color w:val="404040"/>
          <w:szCs w:val="22"/>
        </w:rPr>
        <w:t xml:space="preserve">kben kerülnek tárolásra, melyekhez csak </w:t>
      </w:r>
      <w:r w:rsidRPr="00F02663">
        <w:rPr>
          <w:color w:val="404040"/>
          <w:szCs w:val="22"/>
        </w:rPr>
        <w:t xml:space="preserve">feljogosított személyek </w:t>
      </w:r>
      <w:r>
        <w:rPr>
          <w:color w:val="404040"/>
          <w:szCs w:val="22"/>
        </w:rPr>
        <w:t>férhetnek hozzá</w:t>
      </w:r>
      <w:r w:rsidRPr="00F02663">
        <w:rPr>
          <w:color w:val="404040"/>
          <w:szCs w:val="22"/>
        </w:rPr>
        <w:t xml:space="preserve">. </w:t>
      </w:r>
    </w:p>
    <w:p w:rsidR="00210A67" w:rsidRDefault="00210A67" w:rsidP="00210A67">
      <w:pPr>
        <w:spacing w:before="0" w:after="0"/>
        <w:jc w:val="left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A</w:t>
      </w:r>
      <w:r w:rsidRPr="001C0E17">
        <w:rPr>
          <w:rFonts w:asciiTheme="minorHAnsi" w:hAnsiTheme="minorHAnsi" w:cstheme="minorHAnsi"/>
          <w:color w:val="404040" w:themeColor="text1" w:themeTint="BF"/>
        </w:rPr>
        <w:t>z adatkezelő mindent elkövet a személyes adatok bizalmasságának megőrzése, sértetlenségének és rendelkezésre állásának biztosítása érdekében. Ezért adatvédelmi biztonsági szabályzásokat, eljárásokat, megoldásokat és kontrollokat alakít ki és alkalmaz.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Adatkezelési elvek és jogok</w:t>
      </w:r>
    </w:p>
    <w:p w:rsidR="00F53742" w:rsidRDefault="00F53742" w:rsidP="00F53742">
      <w:pPr>
        <w:rPr>
          <w:rFonts w:asciiTheme="minorHAnsi" w:hAnsiTheme="minorHAnsi" w:cs="Arial"/>
          <w:color w:val="404040" w:themeColor="text1" w:themeTint="BF"/>
          <w:szCs w:val="22"/>
        </w:rPr>
      </w:pPr>
      <w:r>
        <w:rPr>
          <w:rFonts w:asciiTheme="minorHAnsi" w:hAnsiTheme="minorHAnsi" w:cs="Arial"/>
          <w:color w:val="404040" w:themeColor="text1" w:themeTint="BF"/>
          <w:szCs w:val="22"/>
        </w:rPr>
        <w:t>Az adatkezelés érintettje az Európai Adatvédelmi Rendelet III. fejezete alapján gyakorolhatja jogait. Az adatkezeléssel összefüggésben a Hivatal adatvédelmi tisztviselőjén keresztül bármikor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tájékoztatást kérhet az adatkezelésre vonatkozóan és hozzáférést kérhet a rá vonatkozóan kezelt adatokhoz,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pontatlan adatok esetén helyesbítést vagy a hiányos adatok kiegészítését kérheti,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a hozzájárulása alapján kezelt adatok törlését kérheti,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adatai kezelése ellen tiltakozhat,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kérheti az adatkezelés korlátozását,</w:t>
      </w:r>
    </w:p>
    <w:p w:rsidR="00F53742" w:rsidRDefault="00F53742" w:rsidP="00F53742">
      <w:pPr>
        <w:pStyle w:val="Listaszerbekezds"/>
        <w:numPr>
          <w:ilvl w:val="0"/>
          <w:numId w:val="2"/>
        </w:numPr>
        <w:spacing w:before="120" w:line="240" w:lineRule="auto"/>
        <w:rPr>
          <w:rFonts w:cs="Arial"/>
        </w:rPr>
      </w:pPr>
      <w:r>
        <w:rPr>
          <w:rFonts w:cs="Arial"/>
        </w:rPr>
        <w:t>kérheti adatai hordozását.</w:t>
      </w:r>
    </w:p>
    <w:p w:rsidR="00F53742" w:rsidRDefault="00F53742" w:rsidP="00F53742">
      <w:pPr>
        <w:rPr>
          <w:szCs w:val="22"/>
        </w:rPr>
      </w:pPr>
      <w:r>
        <w:rPr>
          <w:szCs w:val="22"/>
        </w:rPr>
        <w:t>Az érintetti jogok részletes ismertetése és érvényesítésük módja a Hivatal Adatvédelmi és Adatbiztonsági szabályzatában került részletezésre. A dokumentum elérhető a Hivatal honlapján.</w:t>
      </w:r>
    </w:p>
    <w:p w:rsidR="00F53742" w:rsidRDefault="00F53742" w:rsidP="00F53742">
      <w:pPr>
        <w:rPr>
          <w:rStyle w:val="Kiemels"/>
          <w:smallCaps/>
          <w:sz w:val="28"/>
        </w:rPr>
      </w:pPr>
      <w:r>
        <w:rPr>
          <w:rStyle w:val="Kiemels"/>
          <w:smallCaps/>
          <w:sz w:val="28"/>
        </w:rPr>
        <w:t>Jogorvoslat:</w:t>
      </w:r>
    </w:p>
    <w:p w:rsidR="00F53742" w:rsidRDefault="00F53742" w:rsidP="00EF5F2E">
      <w:pPr>
        <w:rPr>
          <w:rStyle w:val="Kiemels"/>
          <w:sz w:val="24"/>
        </w:rPr>
      </w:pPr>
      <w:r>
        <w:rPr>
          <w:rStyle w:val="Kiemels"/>
          <w:sz w:val="24"/>
        </w:rPr>
        <w:t>Információ, panasz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Amennyiben Ön úgy véli, hogy személyes adatainak kezeléséhez fűződő jogai sérültek, tájékoztatásért és jogainak gyakorlásáért a Hivatal adatvédelmi felelőséhez fordulhat.</w:t>
      </w:r>
    </w:p>
    <w:p w:rsidR="00F53742" w:rsidRDefault="00F53742" w:rsidP="00EF5F2E">
      <w:pPr>
        <w:rPr>
          <w:rStyle w:val="Kiemels"/>
          <w:sz w:val="24"/>
        </w:rPr>
      </w:pPr>
      <w:r>
        <w:rPr>
          <w:rStyle w:val="Kiemels"/>
          <w:sz w:val="24"/>
        </w:rPr>
        <w:t>Panasz ügyintézés a Hatóságnál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Jogainak érvényesítése érdekében az érintett a Nemzeti Adatvédelmi és Információszabadság vizsgálatát kezdeményezheti az adatkezelő intézkedése jogszerűségének vizsgálata céljából.</w:t>
      </w:r>
    </w:p>
    <w:p w:rsidR="00F53742" w:rsidRDefault="00F53742" w:rsidP="00F53742">
      <w:pPr>
        <w:tabs>
          <w:tab w:val="left" w:pos="1701"/>
        </w:tabs>
        <w:ind w:right="150"/>
        <w:rPr>
          <w:rFonts w:cstheme="minorHAnsi"/>
          <w:color w:val="595959" w:themeColor="text1" w:themeTint="A6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 xml:space="preserve">Nemzeti Adatvédelmi és Információszabadság Hatóság </w:t>
      </w:r>
      <w:r>
        <w:rPr>
          <w:rFonts w:cstheme="minorHAnsi"/>
          <w:color w:val="595959" w:themeColor="text1" w:themeTint="A6"/>
        </w:rPr>
        <w:t xml:space="preserve">(Postacím: </w:t>
      </w:r>
      <w:r>
        <w:rPr>
          <w:rFonts w:asciiTheme="minorHAnsi" w:hAnsiTheme="minorHAnsi" w:cstheme="minorHAnsi"/>
          <w:color w:val="404040" w:themeColor="text1" w:themeTint="BF"/>
        </w:rPr>
        <w:t>1530  Budapest, Pf.: 5</w:t>
      </w:r>
      <w:proofErr w:type="gramStart"/>
      <w:r>
        <w:rPr>
          <w:rFonts w:cstheme="minorHAnsi"/>
          <w:color w:val="595959" w:themeColor="text1" w:themeTint="A6"/>
        </w:rPr>
        <w:t>.,</w:t>
      </w:r>
      <w:proofErr w:type="gramEnd"/>
      <w:r>
        <w:rPr>
          <w:rFonts w:cstheme="minorHAnsi"/>
          <w:color w:val="595959" w:themeColor="text1" w:themeTint="A6"/>
        </w:rPr>
        <w:t xml:space="preserve"> Cím: </w:t>
      </w:r>
      <w:r>
        <w:rPr>
          <w:rFonts w:asciiTheme="minorHAnsi" w:hAnsiTheme="minorHAnsi" w:cstheme="minorHAnsi"/>
          <w:color w:val="404040" w:themeColor="text1" w:themeTint="BF"/>
        </w:rPr>
        <w:t xml:space="preserve">1125  Budapest, Szilágyi Erzsébet fasor 22/c., </w:t>
      </w:r>
      <w:r>
        <w:rPr>
          <w:rFonts w:cstheme="minorHAnsi"/>
          <w:color w:val="595959" w:themeColor="text1" w:themeTint="A6"/>
        </w:rPr>
        <w:t xml:space="preserve">Telefonszám: </w:t>
      </w:r>
      <w:r>
        <w:rPr>
          <w:rFonts w:asciiTheme="minorHAnsi" w:hAnsiTheme="minorHAnsi" w:cstheme="minorHAnsi"/>
          <w:color w:val="404040" w:themeColor="text1" w:themeTint="BF"/>
        </w:rPr>
        <w:t xml:space="preserve">+36 (1) 391-1400, </w:t>
      </w:r>
      <w:r>
        <w:rPr>
          <w:rFonts w:cstheme="minorHAnsi"/>
          <w:color w:val="595959" w:themeColor="text1" w:themeTint="A6"/>
        </w:rPr>
        <w:t xml:space="preserve">Fax: </w:t>
      </w:r>
      <w:r>
        <w:rPr>
          <w:rFonts w:asciiTheme="minorHAnsi" w:hAnsiTheme="minorHAnsi" w:cstheme="minorHAnsi"/>
          <w:color w:val="404040" w:themeColor="text1" w:themeTint="BF"/>
        </w:rPr>
        <w:t xml:space="preserve">+36 (1) 391-1410, </w:t>
      </w:r>
      <w:r>
        <w:rPr>
          <w:rFonts w:cstheme="minorHAnsi"/>
          <w:color w:val="595959" w:themeColor="text1" w:themeTint="A6"/>
        </w:rPr>
        <w:t xml:space="preserve">E-mail cím: </w:t>
      </w:r>
      <w:r>
        <w:rPr>
          <w:rFonts w:asciiTheme="minorHAnsi" w:hAnsiTheme="minorHAnsi" w:cstheme="minorHAnsi"/>
          <w:color w:val="404040" w:themeColor="text1" w:themeTint="BF"/>
        </w:rPr>
        <w:t>ugyfelszolgalat@naih.hu)</w:t>
      </w:r>
    </w:p>
    <w:p w:rsidR="00F53742" w:rsidRDefault="00F53742" w:rsidP="00F53742">
      <w:pPr>
        <w:rPr>
          <w:rStyle w:val="Kiemels"/>
          <w:sz w:val="24"/>
        </w:rPr>
      </w:pPr>
    </w:p>
    <w:p w:rsidR="00F53742" w:rsidRDefault="00F53742" w:rsidP="00EF5F2E">
      <w:pPr>
        <w:rPr>
          <w:rStyle w:val="Kiemels"/>
          <w:sz w:val="24"/>
        </w:rPr>
      </w:pPr>
      <w:r>
        <w:rPr>
          <w:rStyle w:val="Kiemels"/>
          <w:sz w:val="24"/>
        </w:rPr>
        <w:lastRenderedPageBreak/>
        <w:t>Bíróság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Amennyiben Ön úgy véli, hogy személyes adatainak kezeléséhez fűződő jogai sérültek, jogainak gyakorlásáért bírósághoz is fordulhat.</w:t>
      </w:r>
    </w:p>
    <w:p w:rsidR="00F53742" w:rsidRDefault="00F53742" w:rsidP="00F53742">
      <w:pPr>
        <w:spacing w:before="0" w:after="0"/>
        <w:jc w:val="left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6" w:history="1">
        <w:r>
          <w:rPr>
            <w:rStyle w:val="Hiperhivatkozs"/>
            <w:rFonts w:asciiTheme="minorHAnsi" w:hAnsiTheme="minorHAnsi"/>
          </w:rPr>
          <w:t>http://birosag.hu/torvenyszekek</w:t>
        </w:r>
      </w:hyperlink>
      <w:r>
        <w:rPr>
          <w:rFonts w:asciiTheme="minorHAnsi" w:hAnsiTheme="minorHAnsi" w:cstheme="minorHAnsi"/>
          <w:color w:val="404040" w:themeColor="text1" w:themeTint="BF"/>
        </w:rPr>
        <w:t xml:space="preserve">) nyújtja-e be keresetét.  A lakóhelye vagy tartózkodási helye szerinti törvényszéket megkeresheti a </w:t>
      </w:r>
      <w:hyperlink r:id="rId7" w:history="1">
        <w:r>
          <w:rPr>
            <w:rStyle w:val="Hiperhivatkozs"/>
            <w:rFonts w:asciiTheme="minorHAnsi" w:hAnsiTheme="minorHAnsi"/>
          </w:rPr>
          <w:t>http://birosag.hu/ugyfelkapcsolati-portal/birosag-kereso</w:t>
        </w:r>
      </w:hyperlink>
      <w:r>
        <w:rPr>
          <w:rFonts w:asciiTheme="minorHAnsi" w:hAnsiTheme="minorHAnsi" w:cstheme="minorHAnsi"/>
          <w:color w:val="404040" w:themeColor="text1" w:themeTint="BF"/>
        </w:rPr>
        <w:t xml:space="preserve"> oldalon.</w:t>
      </w:r>
    </w:p>
    <w:p w:rsidR="007157F4" w:rsidRDefault="00305A97"/>
    <w:sectPr w:rsidR="0071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F41"/>
    <w:multiLevelType w:val="hybridMultilevel"/>
    <w:tmpl w:val="123A913A"/>
    <w:lvl w:ilvl="0" w:tplc="1688DA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DB46EC6">
      <w:start w:val="1"/>
      <w:numFmt w:val="lowerLetter"/>
      <w:pStyle w:val="Listaszerbekezds"/>
      <w:lvlText w:val="%2."/>
      <w:lvlJc w:val="left"/>
      <w:pPr>
        <w:ind w:left="1440" w:hanging="360"/>
      </w:pPr>
    </w:lvl>
    <w:lvl w:ilvl="2" w:tplc="BFF00C88">
      <w:start w:val="4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2115"/>
    <w:multiLevelType w:val="hybridMultilevel"/>
    <w:tmpl w:val="BF4ECAA2"/>
    <w:lvl w:ilvl="0" w:tplc="5582DD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42"/>
    <w:rsid w:val="001423C8"/>
    <w:rsid w:val="00210A67"/>
    <w:rsid w:val="00270F20"/>
    <w:rsid w:val="00305A97"/>
    <w:rsid w:val="003469A6"/>
    <w:rsid w:val="00EF5F2E"/>
    <w:rsid w:val="00F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607D-B550-4FE6-8A96-1B7D89F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742"/>
    <w:pPr>
      <w:spacing w:before="120" w:after="120" w:line="240" w:lineRule="auto"/>
      <w:jc w:val="both"/>
    </w:pPr>
    <w:rPr>
      <w:rFonts w:ascii="Calibri" w:eastAsia="Times New Roman" w:hAnsi="Calibri" w:cs="Times New Roman"/>
      <w:color w:val="595959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F53742"/>
    <w:rPr>
      <w:color w:val="0000FF"/>
      <w:u w:val="single"/>
    </w:rPr>
  </w:style>
  <w:style w:type="character" w:styleId="Kiemels">
    <w:name w:val="Emphasis"/>
    <w:qFormat/>
    <w:rsid w:val="00F53742"/>
    <w:rPr>
      <w:b/>
      <w:bCs/>
      <w:i w:val="0"/>
      <w:iCs w:val="0"/>
    </w:rPr>
  </w:style>
  <w:style w:type="paragraph" w:styleId="Cm">
    <w:name w:val="Title"/>
    <w:basedOn w:val="Norml"/>
    <w:next w:val="Norml"/>
    <w:link w:val="CmChar"/>
    <w:qFormat/>
    <w:rsid w:val="00F53742"/>
    <w:pPr>
      <w:spacing w:before="240" w:after="240"/>
      <w:ind w:left="426" w:hanging="426"/>
      <w:jc w:val="left"/>
      <w:outlineLvl w:val="0"/>
    </w:pPr>
    <w:rPr>
      <w:rFonts w:ascii="Arial" w:hAnsi="Arial" w:cs="Arial"/>
      <w:b/>
      <w:bCs/>
      <w:caps/>
      <w:color w:val="auto"/>
      <w:kern w:val="28"/>
      <w:sz w:val="32"/>
      <w:szCs w:val="28"/>
    </w:rPr>
  </w:style>
  <w:style w:type="character" w:customStyle="1" w:styleId="CmChar">
    <w:name w:val="Cím Char"/>
    <w:basedOn w:val="Bekezdsalapbettpusa"/>
    <w:link w:val="Cm"/>
    <w:rsid w:val="00F53742"/>
    <w:rPr>
      <w:rFonts w:ascii="Arial" w:eastAsia="Times New Roman" w:hAnsi="Arial" w:cs="Arial"/>
      <w:b/>
      <w:bCs/>
      <w:caps/>
      <w:kern w:val="28"/>
      <w:sz w:val="32"/>
      <w:szCs w:val="28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F53742"/>
    <w:rPr>
      <w:rFonts w:cs="Calibri"/>
      <w:color w:val="404040" w:themeColor="text1" w:themeTint="BF"/>
    </w:rPr>
  </w:style>
  <w:style w:type="paragraph" w:styleId="Listaszerbekezds">
    <w:name w:val="List Paragraph"/>
    <w:basedOn w:val="Norml"/>
    <w:link w:val="ListaszerbekezdsChar"/>
    <w:autoRedefine/>
    <w:qFormat/>
    <w:rsid w:val="00F53742"/>
    <w:pPr>
      <w:numPr>
        <w:ilvl w:val="1"/>
        <w:numId w:val="1"/>
      </w:numPr>
      <w:spacing w:before="0" w:after="0" w:line="300" w:lineRule="atLeast"/>
    </w:pPr>
    <w:rPr>
      <w:rFonts w:asciiTheme="minorHAnsi" w:eastAsiaTheme="minorHAnsi" w:hAnsiTheme="minorHAnsi" w:cs="Calibri"/>
      <w:color w:val="404040" w:themeColor="text1" w:themeTint="B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rosag.hu/ugyfelkapcsolati-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sag.hu/torvenyszekek" TargetMode="External"/><Relationship Id="rId5" Type="http://schemas.openxmlformats.org/officeDocument/2006/relationships/hyperlink" Target="mailto:dpo.bp22@nado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Budai László</dc:creator>
  <cp:keywords/>
  <dc:description/>
  <cp:lastModifiedBy>Fest Fanni</cp:lastModifiedBy>
  <cp:revision>2</cp:revision>
  <dcterms:created xsi:type="dcterms:W3CDTF">2019-04-09T13:44:00Z</dcterms:created>
  <dcterms:modified xsi:type="dcterms:W3CDTF">2019-04-09T13:44:00Z</dcterms:modified>
</cp:coreProperties>
</file>